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360" w:line="276" w:lineRule="auto"/>
        <w:jc w:val="right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Załącznik nr 2 do Zapytania ofertowego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480" w:line="276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Opis przedmiotu zamówienia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Informacje ogólne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Przedmiotem zamówienia jest: 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Przeprowadzenie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szkolenia o tematyce Terapia zajęciowa w rehabilitacji osób z niepełnosprawnościami wraz z zapewnieniem cateringu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Niniejsze zamówienie jest realizowane w ramach projektu współfinansowanego ze środków Unii Europejskiej „Akademia NGO – dobre prawo dla integracji” - w ramach programu Fundusze Europejskie dla Rozwoju Społecznego 2021-2027</w:t>
      </w:r>
    </w:p>
    <w:p w:rsidR="00000000" w:rsidDel="00000000" w:rsidP="00000000" w:rsidRDefault="00000000" w:rsidRPr="00000000" w14:paraId="00000006">
      <w:pPr>
        <w:numPr>
          <w:ilvl w:val="0"/>
          <w:numId w:val="9"/>
        </w:numP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Obowiązującą formą wynagrodzenia jest wynagrodzenie ryczałtowe. W związku z tym cena oferty musi zawierać wszystkie koszty niezbędne do zrealizowania danej części zamówienia. Wykonawca ponosić będzie skutki wynikające z nieuwzględnienia okoliczności, które mogą wpłynąć na cenę zamówienia. W związku z tym od Wykonawcy wymagane jest bardzo szczegółowe zapoznanie się z przedmiotem zamówienia, które umożliwi zrealizowanie przedmiotu zamówienia w sposób należyty i prawidłowe jego ukończenie, a także sprawdzenie warunków wykonania zamówienia i skalkulowania ceny oferty/ofert z należytą starannością. Niedoszacowanie, pominięcie oraz brak rozpoznania zakresu jakiejkolwiek części przedmiotu zamówienia nie może być podstawą do żądania zmiany wynagrodzenia ryczałtowego.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9"/>
        </w:numPr>
        <w:spacing w:after="24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Sporządzona oferta/oferty musi/muszą być zgodna z przedmiotem zamówienia.</w:t>
      </w:r>
    </w:p>
    <w:p w:rsidR="00000000" w:rsidDel="00000000" w:rsidP="00000000" w:rsidRDefault="00000000" w:rsidRPr="00000000" w14:paraId="00000008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Kod wspóln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ego słownika zamówień (CPV):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80500000-9</w:t>
        <w:tab/>
        <w:t xml:space="preserve">Usługi szkoleniowe</w:t>
      </w:r>
    </w:p>
    <w:p w:rsidR="00000000" w:rsidDel="00000000" w:rsidP="00000000" w:rsidRDefault="00000000" w:rsidRPr="00000000" w14:paraId="0000000A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80510000-2</w:t>
        <w:tab/>
        <w:t xml:space="preserve">Usługi szkolenia specjalistycznego</w:t>
      </w:r>
    </w:p>
    <w:p w:rsidR="00000000" w:rsidDel="00000000" w:rsidP="00000000" w:rsidRDefault="00000000" w:rsidRPr="00000000" w14:paraId="0000000B">
      <w:pPr>
        <w:spacing w:after="240" w:line="276" w:lineRule="auto"/>
        <w:ind w:left="2268" w:hanging="170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5511000-5</w:t>
        <w:tab/>
        <w:t xml:space="preserve">Usługi bufetowe oraz usługi kawiarniane dla ograniczonej grupy klientów</w:t>
      </w:r>
    </w:p>
    <w:p w:rsidR="00000000" w:rsidDel="00000000" w:rsidP="00000000" w:rsidRDefault="00000000" w:rsidRPr="00000000" w14:paraId="0000000C">
      <w:pPr>
        <w:spacing w:line="276" w:lineRule="auto"/>
        <w:rPr>
          <w:rFonts w:ascii="Calibri" w:cs="Calibri" w:eastAsia="Calibri" w:hAnsi="Calibri"/>
          <w:color w:val="203949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  <w:color w:val="000000"/>
        </w:rPr>
      </w:pPr>
      <w:bookmarkStart w:colFirst="0" w:colLast="0" w:name="_heading=h.uz8wpgbe7sl9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Wymagania i warunki </w:t>
      </w:r>
    </w:p>
    <w:p w:rsidR="00000000" w:rsidDel="00000000" w:rsidP="00000000" w:rsidRDefault="00000000" w:rsidRPr="00000000" w14:paraId="0000000E">
      <w:pPr>
        <w:keepNext w:val="1"/>
        <w:keepLines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</w:rPr>
      </w:pPr>
      <w:bookmarkStart w:colFirst="0" w:colLast="0" w:name="_heading=h.sy8cxqbdzmh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Minimalny zakres tematyczny:</w:t>
        <w:br w:type="textWrapping"/>
      </w:r>
    </w:p>
    <w:p w:rsidR="00000000" w:rsidDel="00000000" w:rsidP="00000000" w:rsidRDefault="00000000" w:rsidRPr="00000000" w14:paraId="0000000F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bookmarkStart w:colFirst="0" w:colLast="0" w:name="_heading=h.e0roqjk6hxdi" w:id="2"/>
      <w:bookmarkEnd w:id="2"/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 DZIEŃ: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Wprowadzenie do terapii zajęciowej – definicja, historia, znaczenie w rehabilitacji.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Cele i zadania terapii zajęciowej – wspieranie samodzielności, usprawnianie funkcji, przygotowanie do aktywizacji społecznej i zawodowej.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Metody i techniki terapii zajęciowej osób z niepełnosprawnościami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24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Organizacja terapii w placówkach – szpitale, DPS-y, hospicja, szkoły specjalne, warsztaty terapii zajęciowej, współpraca organizacji pozarządowej z instytucjami w celu przeprowadzenia warsztatów terapii zajęciowej.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240"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II DZIEŃ: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Rola terapeuty zajęciowego – kompetencje, obowiązki, etyka zawodowa, praca w zespole interdyscyplinarnym.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76" w:lineRule="auto"/>
        <w:ind w:left="720" w:hanging="360"/>
        <w:rPr>
          <w:rFonts w:ascii="Calibri" w:cs="Calibri" w:eastAsia="Calibri" w:hAnsi="Calibri"/>
          <w:u w:val="none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Czytanie kodów i stopni niepełnosprawności jako wskazówka wyboru metod rehabilitacji,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after="24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Dokumentacja w  tym diagnoza terapeutyczna i planowanie działań – indywidualne i grupowe programy terapeutyczne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III DZIEŃ: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Praca z różnymi grupami odbiorców pod kątem rodzaju niepełnosprawności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Efekty terapii zajęciowej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line="276" w:lineRule="auto"/>
        <w:ind w:left="720" w:hanging="36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ćwiczenia praktyczne wybranej formy terapii zajęciowej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line="276" w:lineRule="auto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Szkolenie jest formą doskonalenia dla przyszłych i/lub obecnych terapeutów zajęciowych. Nie daje uprawnień do pracy w zawodzie tearapeuty zajęciowego. </w:t>
      </w:r>
    </w:p>
    <w:p w:rsidR="00000000" w:rsidDel="00000000" w:rsidP="00000000" w:rsidRDefault="00000000" w:rsidRPr="00000000" w14:paraId="0000001D">
      <w:pPr>
        <w:spacing w:after="240"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Godzina szkoleniowa rozumiana jest jako 60 minut.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Uczestników szkolenia oraz miejsca szkoleń/sale zapewnia Zamawiający.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40"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4.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Grupę szkoleniową stanowią członkowie, pracownicy, wolontariusze lub współpracownicy organizacji pozarządowych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, w tym obywatele Ukrainy prowadzący NGO.</w:t>
      </w:r>
    </w:p>
    <w:p w:rsidR="00000000" w:rsidDel="00000000" w:rsidP="00000000" w:rsidRDefault="00000000" w:rsidRPr="00000000" w14:paraId="00000020">
      <w:pPr>
        <w:spacing w:after="240" w:line="276" w:lineRule="auto"/>
        <w:ind w:left="0" w:firstLine="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5.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Ostateczna li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czb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a uczestników szkolenia zostanie przekazana przez Zamawiającego Wykonawcy najpóźniej 3 dni przed jego terminem realizacji.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40" w:line="276" w:lineRule="auto"/>
        <w:ind w:left="0" w:firstLine="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6.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Wzór listy obecności ze szkolenia zostanie przekazany Zamawiającemu po podpisaniu umowy.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firstLine="0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7. Pozostałe wymagania względem Wykonawcy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Przy realizacji zamówienia należy przestrzegać zasad dotyczących promocji projektów, zgodnie z aktualnymi wytycznymi: „Podręcznika wnioskodawcy i beneficjenta programów polityki spójności 2021-2027 w zakresie informacji i promocji </w:t>
      </w:r>
      <w:hyperlink r:id="rId8">
        <w:r w:rsidDel="00000000" w:rsidR="00000000" w:rsidRPr="00000000">
          <w:rPr>
            <w:rFonts w:ascii="Calibri" w:cs="Calibri" w:eastAsia="Calibri" w:hAnsi="Calibri"/>
            <w:color w:val="1155cc"/>
            <w:highlight w:val="white"/>
            <w:u w:val="single"/>
            <w:rtl w:val="0"/>
          </w:rPr>
          <w:t xml:space="preserve">https://www.funduszeeuropejskie.gov.pl/media/149036/podrecznik_marzec.pdf</w:t>
        </w:r>
      </w:hyperlink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. Wykonawca jest zobowiązany do oznaczania wszystkich dokumentów związanych ze szkoleniami tj. materiałów szkoleniowych, certyfikatów potwierdzających uczestnictwo w szkoleniu, ankiet.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2b2b2b"/>
          <w:rtl w:val="0"/>
        </w:rPr>
        <w:t xml:space="preserve">Wykonawca odpowiada za realizację szkoleń i opracowanie materiałów dla uczestników szkolenia, przeprowadzenie testów wiedzy pre- i post- oraz certyfikowanie uczestnika szkolenia.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2b2b2b"/>
          <w:rtl w:val="0"/>
        </w:rPr>
        <w:t xml:space="preserve">Wykonawca odpowiada za zapewnienie sprzętu niezbędnego do przeprowadzania szkolenia min. projektor, laptop.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Wykonawca przedłoży Zamawiającemu następujące dokumenty - najpóźniej do 5 dni po terminie realizacji szkolenia: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listy obecności, wymiar godzin, temat zajęć, imienny wykaz osób, które ukończyły szkolenie;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kserokopie zaświadczeń ukończenia szkolenia wraz z potwierdzeniami odbioru przez uczestników (bądź certyfikatów – jeśli dotyczy),</w:t>
      </w:r>
    </w:p>
    <w:p w:rsidR="00000000" w:rsidDel="00000000" w:rsidP="00000000" w:rsidRDefault="00000000" w:rsidRPr="00000000" w14:paraId="00000029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prezentacj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ę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lub materiały z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 zajęć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;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ind w:left="720" w:hanging="360"/>
        <w:rPr>
          <w:rFonts w:ascii="Calibri" w:cs="Calibri" w:eastAsia="Calibri" w:hAnsi="Calibri"/>
          <w:highlight w:val="white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dokumentację fotograficzną z przeprowadzonego szkolenia zawierającą </w:t>
        <w:br w:type="textWrapping"/>
        <w:t xml:space="preserve">min. </w:t>
      </w: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5</w:t>
      </w:r>
      <w:r w:rsidDel="00000000" w:rsidR="00000000" w:rsidRPr="00000000">
        <w:rPr>
          <w:rFonts w:ascii="Calibri" w:cs="Calibri" w:eastAsia="Calibri" w:hAnsi="Calibri"/>
          <w:color w:val="000000"/>
          <w:highlight w:val="white"/>
          <w:rtl w:val="0"/>
        </w:rPr>
        <w:t xml:space="preserve"> zdjęć w formie cyfrowej.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76" w:lineRule="auto"/>
        <w:rPr>
          <w:rFonts w:ascii="Calibri" w:cs="Calibri" w:eastAsia="Calibri" w:hAnsi="Calibri"/>
          <w:highlight w:val="white"/>
        </w:rPr>
      </w:pPr>
      <w:r w:rsidDel="00000000" w:rsidR="00000000" w:rsidRPr="00000000">
        <w:rPr>
          <w:rFonts w:ascii="Calibri" w:cs="Calibri" w:eastAsia="Calibri" w:hAnsi="Calibri"/>
          <w:highlight w:val="white"/>
          <w:rtl w:val="0"/>
        </w:rPr>
        <w:t xml:space="preserve">e) Informacja o grupie docelowej: zarząd, członkowie, pracownicy, współpracownicy lub wolontariusze organizacji pozarządowych, w tym obywatele Ukrainy prowadzący NGO</w:t>
      </w:r>
    </w:p>
    <w:p w:rsidR="00000000" w:rsidDel="00000000" w:rsidP="00000000" w:rsidRDefault="00000000" w:rsidRPr="00000000" w14:paraId="0000002C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b w:val="1"/>
          <w:bCs w:val="1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Wymagania dot. Zapewnienia cateringu podczas szkoleń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36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Wymagania dotyczące obiadu: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Wykonawca w ramach zamówienia będzie zobowiązany do zapewnienia przerw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obiadowych dla uczestników szkolenia zgodnie z minimalnymi wymaganiami i do wysokości maksymalnych stawek określonych w </w:t>
      </w:r>
      <w:hyperlink r:id="rId9">
        <w:r w:rsidDel="00000000" w:rsidR="00000000" w:rsidRPr="00000000">
          <w:rPr>
            <w:rFonts w:ascii="Calibri" w:cs="Calibri" w:eastAsia="Calibri" w:hAnsi="Calibri"/>
            <w:color w:val="0062cc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color w:val="222222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, w szczególności do d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ostarczenia wraz z wniesieniem pod wskazany przez Zamawiającego adres szkolenia posiłków rozumianych jako zestaw złożony z obiadu (pierwsze i drugie danie) wraz z wodą gazowaną i niegazowaną w szklanych butelkach,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 przypadku uczestnictwa w szkoleniach osób ze specjalnymi potrzebami żywieniowymi Wykonawca będzie zobowiązany do zapewnienia posiłków wegetariańskich, wegańskich, bezglutenowych itd. 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 uczestnictwie osób ze specjalnymi potrzebami Zamawiający powiadomi Wykonawcę nie później niż 3 dni przed danym szkoleniem,</w:t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Jedzenie i napoje będą serwowane w naczyniach wielorazowego użytku, do ponownego wykorzystania, np. szklanych lub ceramicznych; nie jest dozwolone używanie plastikowych naczyń lub sztućców;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60" w:hanging="360"/>
        <w:jc w:val="both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Wymagania dotyczące przerw kawowych:</w:t>
      </w:r>
    </w:p>
    <w:p w:rsidR="00000000" w:rsidDel="00000000" w:rsidP="00000000" w:rsidRDefault="00000000" w:rsidRPr="00000000" w14:paraId="00000033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Wykonawca w ramach zamówienia będzie zobowiązany do zapewnienia przerw kawowych dla uczestników szkolenia zgodnie z minimalnymi wymaganiami i do wysokości maksymalnych stawek określonych dla przerw kawowych ciągłych, o których mowa w </w:t>
      </w:r>
      <w:hyperlink r:id="rId10">
        <w:r w:rsidDel="00000000" w:rsidR="00000000" w:rsidRPr="00000000">
          <w:rPr>
            <w:rFonts w:ascii="Calibri" w:cs="Calibri" w:eastAsia="Calibri" w:hAnsi="Calibri"/>
            <w:color w:val="0062cc"/>
            <w:u w:val="single"/>
            <w:rtl w:val="0"/>
          </w:rPr>
          <w:t xml:space="preserve">Zestawieniu standardu i cen rynkowych dla programu Fundusze Europejskie dla Rozwoju Społecznego 2021-2027</w:t>
        </w:r>
      </w:hyperlink>
      <w:r w:rsidDel="00000000" w:rsidR="00000000" w:rsidRPr="00000000">
        <w:rPr>
          <w:rFonts w:ascii="Calibri" w:cs="Calibri" w:eastAsia="Calibri" w:hAnsi="Calibri"/>
          <w:color w:val="222222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W przypadku uczestnictwa w szkoleniach osób ze specjalnymi potrzebami żywieniowymi Wykonawca będzie zobowiązany do zapewnienia przekąsek uwzględniających takowe potrzeby a także zamienników w tym m.in.: mleko bez laktozy, mleko roślinne, zamienniki cukru </w:t>
      </w:r>
    </w:p>
    <w:p w:rsidR="00000000" w:rsidDel="00000000" w:rsidP="00000000" w:rsidRDefault="00000000" w:rsidRPr="00000000" w14:paraId="00000035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O uczestnictwie osób ze specjalnymi potrzebami Zamawiający powiadomi Wykonawcę nie później niż 3 dni przed danym szkoleniem,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222222"/>
          <w:rtl w:val="0"/>
        </w:rPr>
        <w:t xml:space="preserve">W 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ramach przerw kawowych Wykonawca zapewni: 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Przerwy kawowe w każdym dniu szkolenia w sposób ciągły - do 8h w danym dniu.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kawę rozpuszczalną i sypaną, herbatę min. 3 rodzaje np. czarną, zieloną, owocową, wodę gazowaną i niegazowaną w szklanych butelkach, mleko, cukier lub jego zamiennik, cytrynę, drobne słone i słodkie przekąski np. paluszki, kruche ciastka, ciasto</w:t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m.in. warnik do wody lub czajnik bezprzewodowy,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line="276" w:lineRule="auto"/>
        <w:ind w:left="144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serwowanie przekąsek słonych i słodkich, mleka itd. w naczyniach wielorazowego użytku do ponownego wykorzystania, np. szklanych lub ceramicznych,</w:t>
      </w:r>
    </w:p>
    <w:p w:rsidR="00000000" w:rsidDel="00000000" w:rsidP="00000000" w:rsidRDefault="00000000" w:rsidRPr="00000000" w14:paraId="0000003B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center" w:leader="none" w:pos="4536"/>
          <w:tab w:val="right" w:leader="none" w:pos="9072"/>
        </w:tabs>
        <w:spacing w:after="240" w:line="276" w:lineRule="auto"/>
        <w:ind w:left="1440" w:hanging="360"/>
        <w:rPr>
          <w:rFonts w:ascii="Calibri" w:cs="Calibri" w:eastAsia="Calibri" w:hAnsi="Calibri"/>
          <w:color w:val="000000"/>
        </w:rPr>
      </w:pPr>
      <w:bookmarkStart w:colFirst="0" w:colLast="0" w:name="_heading=h.9oaywgy2coxi" w:id="3"/>
      <w:bookmarkEnd w:id="3"/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zapewnienie filiżanek, talerzyków, łyżeczek wielorazowego użytku do ponownego wykorzystania, serwetek papierowych</w:t>
      </w:r>
    </w:p>
    <w:p w:rsidR="00000000" w:rsidDel="00000000" w:rsidP="00000000" w:rsidRDefault="00000000" w:rsidRPr="00000000" w14:paraId="0000003C">
      <w:pPr>
        <w:keepNext w:val="1"/>
        <w:keepLines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76" w:lineRule="auto"/>
        <w:ind w:left="720" w:hanging="360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Zakres objęty specyfikacją dla poszczególnych części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357" w:hanging="357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Przeprowadzenie szkole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nia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rtl w:val="0"/>
        </w:rPr>
        <w:t xml:space="preserve"> o tematyce: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Terapia zajęciowa w rehabilitacji osób z niepełnosprawnościami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  <w:u w:val="none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Minimalny zakres tematyczny szkole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nia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jest określony w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rozdziale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III pkt.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1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OPZ.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Zamawiający zakłada przeprowadzenie jednego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trzydniowego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 szkolenia 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Ilość godzin szkoleniowych w sumie: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Ilość osób w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grupie szkoleniowej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min.5 max.8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Miejsce szkolenia: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Katowice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720" w:hanging="360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Termin realizacji: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15.04.2026 – 15.06.2026 r.</w:t>
      </w: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footerReference r:id="rId13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1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  <w:footnote w:id="1"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  <w:hyperlink r:id="rId2">
        <w:r w:rsidDel="00000000" w:rsidR="00000000" w:rsidRPr="00000000">
          <w:rPr>
            <w:rFonts w:ascii="Calibri" w:cs="Calibri" w:eastAsia="Calibri" w:hAnsi="Calibri"/>
            <w:color w:val="0000ff"/>
            <w:sz w:val="20"/>
            <w:szCs w:val="20"/>
            <w:u w:val="single"/>
            <w:rtl w:val="0"/>
          </w:rPr>
          <w:t xml:space="preserve">https://www.funduszeeuropejskie.gov.pl/strony/o-funduszach/dokumenty/zestawienie-standardu-i-cen-rynkowych-dla-programu-fundusze-europejskie-dla-rozwoju-spolecznego-2021-2027/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0"/>
          <w:szCs w:val="2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descr="Po lewej stronie znajduje się logotyp Fundusze Europejskie dla Rozwoju Społecznego, flaga Rzeczypospolitej, Flaga Unii Europejskiej" id="27" name="image1.png"/>
          <a:graphic>
            <a:graphicData uri="http://schemas.openxmlformats.org/drawingml/2006/picture">
              <pic:pic>
                <pic:nvPicPr>
                  <pic:cNvPr descr="Po lewej stronie znajduje się logotyp Fundusze Europejskie dla Rozwoju Społecznego, flaga Rzeczypospolitej, Flaga Unii Europejskiej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>
        <w:rFonts w:ascii="Calibri" w:cs="Calibri" w:eastAsia="Calibri" w:hAnsi="Calibri"/>
        <w:b w:val="1"/>
        <w:bCs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5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lowerLetter"/>
      <w:lvlText w:val="%1)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252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468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color w:val="000000"/>
      </w:rPr>
    </w:lvl>
  </w:abstractNum>
  <w:abstractNum w:abstractNumId="10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1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7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8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agwek">
    <w:name w:val="header"/>
    <w:aliases w:val="Nagłówek strony nieparzystej,Nagłówek strony"/>
    <w:link w:val="Nagwek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NagwekZnak" w:customStyle="1">
    <w:name w:val="Nagłówek Znak"/>
    <w:aliases w:val="Nagłówek strony nieparzystej Znak,Nagłówek strony Znak"/>
    <w:basedOn w:val="Domylnaczcionkaakapitu"/>
    <w:link w:val="Nagwek"/>
    <w:uiPriority w:val="99"/>
    <w:rsid w:val="000379AF"/>
  </w:style>
  <w:style w:type="paragraph" w:styleId="Stopka">
    <w:name w:val="footer"/>
    <w:link w:val="StopkaZnak"/>
    <w:uiPriority w:val="99"/>
    <w:unhideWhenUsed w:val="1"/>
    <w:rsid w:val="000379AF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0379AF"/>
  </w:style>
  <w:style w:type="paragraph" w:styleId="Akapitzlist">
    <w:name w:val="List Paragraph"/>
    <w:aliases w:val="Numerowanie,List Paragraph,Akapit z listą BS,Tabela,Wypunktowanie,normalny tekst,paragraf,L1,Akapit z listą5,BulletC,Obiekt,List Paragraph1,RR PGE Akapit z listą,Styl 1,Citation List,본문(내용),List Paragraph (numbered (a)),List_Paragraph,lp1"/>
    <w:link w:val="AkapitzlistZnak"/>
    <w:uiPriority w:val="34"/>
    <w:qFormat w:val="1"/>
    <w:rsid w:val="00C47BCC"/>
    <w:pPr>
      <w:ind w:left="720"/>
      <w:contextualSpacing w:val="1"/>
    </w:pPr>
  </w:style>
  <w:style w:type="paragraph" w:styleId="Default" w:customStyle="1">
    <w:name w:val="Default"/>
    <w:qFormat w:val="1"/>
    <w:rsid w:val="00C47BCC"/>
    <w:pPr>
      <w:autoSpaceDE w:val="0"/>
      <w:autoSpaceDN w:val="0"/>
      <w:adjustRightInd w:val="0"/>
    </w:pPr>
    <w:rPr>
      <w:rFonts w:ascii="Times New Roman" w:cs="Times New Roman" w:hAnsi="Times New Roman"/>
      <w:color w:val="000000"/>
    </w:rPr>
  </w:style>
  <w:style w:type="paragraph" w:styleId="NormalnyWeb">
    <w:name w:val="Normal (Web)"/>
    <w:uiPriority w:val="99"/>
    <w:unhideWhenUsed w:val="1"/>
    <w:rsid w:val="00C47BCC"/>
    <w:pPr>
      <w:spacing w:after="142" w:before="100" w:beforeAutospacing="1" w:line="288" w:lineRule="auto"/>
    </w:pPr>
    <w:rPr>
      <w:rFonts w:ascii="Times New Roman" w:cs="Times New Roman" w:eastAsia="Times New Roman" w:hAnsi="Times New Roman"/>
      <w:color w:val="000000"/>
    </w:rPr>
  </w:style>
  <w:style w:type="paragraph" w:styleId="Zawartotabeli" w:customStyle="1">
    <w:name w:val="Zawartość tabeli"/>
    <w:rsid w:val="00C47BCC"/>
    <w:pPr>
      <w:suppressLineNumbers w:val="1"/>
    </w:pPr>
  </w:style>
  <w:style w:type="character" w:styleId="Teksttreci" w:customStyle="1">
    <w:name w:val="Tekst treści_"/>
    <w:basedOn w:val="Domylnaczcionkaakapitu"/>
    <w:link w:val="Teksttreci1"/>
    <w:uiPriority w:val="99"/>
    <w:rsid w:val="00C47BCC"/>
    <w:rPr>
      <w:rFonts w:ascii="Times New Roman" w:cs="Times New Roman" w:hAnsi="Times New Roman"/>
      <w:sz w:val="20"/>
      <w:szCs w:val="20"/>
      <w:shd w:color="auto" w:fill="ffffff" w:val="clear"/>
    </w:rPr>
  </w:style>
  <w:style w:type="paragraph" w:styleId="Teksttreci1" w:customStyle="1">
    <w:name w:val="Tekst treści1"/>
    <w:link w:val="Teksttreci"/>
    <w:uiPriority w:val="99"/>
    <w:rsid w:val="00C47BCC"/>
    <w:pPr>
      <w:widowControl w:val="0"/>
      <w:shd w:color="auto" w:fill="ffffff" w:val="clear"/>
      <w:spacing w:before="540" w:line="508" w:lineRule="exact"/>
      <w:ind w:hanging="440"/>
    </w:pPr>
    <w:rPr>
      <w:rFonts w:ascii="Times New Roman" w:cs="Times New Roman" w:hAnsi="Times New Roman" w:eastAsiaTheme="minorHAnsi"/>
      <w:sz w:val="20"/>
      <w:szCs w:val="20"/>
      <w:lang w:eastAsia="en-US"/>
    </w:rPr>
  </w:style>
  <w:style w:type="character" w:styleId="AkapitzlistZnak" w:customStyle="1">
    <w:name w:val="Akapit z listą Znak"/>
    <w:aliases w:val="Numerowanie Znak,List Paragraph Znak,Akapit z listą BS Znak,Tabela Znak,Wypunktowanie Znak,normalny tekst Znak,paragraf Znak,L1 Znak,Akapit z listą5 Znak,BulletC Znak,Obiekt Znak,List Paragraph1 Znak,RR PGE Akapit z listą Znak"/>
    <w:link w:val="Akapitzlist"/>
    <w:uiPriority w:val="34"/>
    <w:qFormat w:val="1"/>
    <w:rsid w:val="00C47BCC"/>
    <w:rPr>
      <w:rFonts w:ascii="Liberation Serif" w:cs="Mangal" w:eastAsia="SimSun" w:hAnsi="Liberation Serif"/>
      <w:kern w:val="2"/>
      <w:sz w:val="24"/>
      <w:szCs w:val="24"/>
      <w:lang w:bidi="hi-IN" w:eastAsia="zh-CN" w:val="en-US"/>
    </w:rPr>
  </w:style>
  <w:style w:type="paragraph" w:styleId="Tekstpodstawowy">
    <w:name w:val="Body Text"/>
    <w:link w:val="TekstpodstawowyZnak"/>
    <w:uiPriority w:val="99"/>
    <w:unhideWhenUsed w:val="1"/>
    <w:rsid w:val="00C47BCC"/>
    <w:pPr>
      <w:widowControl w:val="0"/>
      <w:spacing w:after="120"/>
    </w:pPr>
    <w:rPr>
      <w:rFonts w:ascii="Courier New" w:cs="Courier New" w:eastAsia="Times New Roman" w:hAnsi="Courier New"/>
      <w:color w:val="000000"/>
    </w:rPr>
  </w:style>
  <w:style w:type="character" w:styleId="TekstpodstawowyZnak" w:customStyle="1">
    <w:name w:val="Tekst podstawowy Znak"/>
    <w:basedOn w:val="Domylnaczcionkaakapitu"/>
    <w:link w:val="Tekstpodstawowy"/>
    <w:uiPriority w:val="99"/>
    <w:rsid w:val="00C47BCC"/>
    <w:rPr>
      <w:rFonts w:ascii="Courier New" w:cs="Courier New" w:eastAsia="Times New Roman" w:hAnsi="Courier New"/>
      <w:color w:val="000000"/>
      <w:sz w:val="24"/>
      <w:szCs w:val="24"/>
      <w:lang w:eastAsia="pl-PL"/>
    </w:rPr>
  </w:style>
  <w:style w:type="paragraph" w:styleId="Tekstpodstawowywcity3">
    <w:name w:val="Body Text Indent 3"/>
    <w:link w:val="Tekstpodstawowywcity3Znak"/>
    <w:uiPriority w:val="99"/>
    <w:unhideWhenUsed w:val="1"/>
    <w:rsid w:val="00C47BCC"/>
    <w:pPr>
      <w:spacing w:after="120"/>
      <w:ind w:left="283"/>
    </w:pPr>
    <w:rPr>
      <w:rFonts w:ascii="Times New Roman" w:cs="Times New Roman" w:eastAsia="Times New Roman" w:hAnsi="Times New Roman"/>
      <w:sz w:val="16"/>
      <w:szCs w:val="16"/>
    </w:rPr>
  </w:style>
  <w:style w:type="character" w:styleId="Tekstpodstawowywcity3Znak" w:customStyle="1">
    <w:name w:val="Tekst podstawowy wcięty 3 Znak"/>
    <w:basedOn w:val="Domylnaczcionkaakapitu"/>
    <w:link w:val="Tekstpodstawowywcity3"/>
    <w:uiPriority w:val="99"/>
    <w:rsid w:val="00C47BCC"/>
    <w:rPr>
      <w:rFonts w:ascii="Times New Roman" w:cs="Times New Roman" w:eastAsia="Times New Roman" w:hAnsi="Times New Roman"/>
      <w:sz w:val="16"/>
      <w:szCs w:val="16"/>
      <w:lang w:eastAsia="pl-PL"/>
    </w:rPr>
  </w:style>
  <w:style w:type="paragraph" w:styleId="siwz" w:customStyle="1">
    <w:name w:val="siwz"/>
    <w:qFormat w:val="1"/>
    <w:rsid w:val="00C47BCC"/>
    <w:pPr>
      <w:contextualSpacing w:val="1"/>
      <w:jc w:val="both"/>
    </w:pPr>
    <w:rPr>
      <w:rFonts w:ascii="Arial" w:cs="Arial" w:eastAsia="Times New Roman" w:hAnsi="Arial"/>
      <w:bCs w:val="1"/>
      <w:iCs w:val="1"/>
      <w:szCs w:val="20"/>
    </w:rPr>
  </w:style>
  <w:style w:type="paragraph" w:styleId="Tekstpodstawowy2">
    <w:name w:val="Body Text 2"/>
    <w:link w:val="Tekstpodstawowy2Znak"/>
    <w:uiPriority w:val="99"/>
    <w:unhideWhenUsed w:val="1"/>
    <w:rsid w:val="00C47BCC"/>
    <w:pPr>
      <w:spacing w:after="120" w:line="480" w:lineRule="auto"/>
    </w:pPr>
    <w:rPr>
      <w:rFonts w:ascii="Times New Roman" w:cs="Times New Roman" w:eastAsia="Times New Roman" w:hAnsi="Times New Roman"/>
    </w:rPr>
  </w:style>
  <w:style w:type="character" w:styleId="Tekstpodstawowy2Znak" w:customStyle="1">
    <w:name w:val="Tekst podstawowy 2 Znak"/>
    <w:basedOn w:val="Domylnaczcionkaakapitu"/>
    <w:link w:val="Tekstpodstawowy2"/>
    <w:uiPriority w:val="99"/>
    <w:rsid w:val="00C47BCC"/>
    <w:rPr>
      <w:rFonts w:ascii="Times New Roman" w:cs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 w:val="1"/>
    <w:rsid w:val="00C47BCC"/>
    <w:rPr>
      <w:b w:val="1"/>
      <w:bCs w:val="1"/>
    </w:rPr>
  </w:style>
  <w:style w:type="character" w:styleId="Hipercze">
    <w:name w:val="Hyperlink"/>
    <w:rsid w:val="00C47BCC"/>
    <w:rPr>
      <w:color w:val="0000ff"/>
      <w:u w:val="single"/>
    </w:rPr>
  </w:style>
  <w:style w:type="paragraph" w:styleId="Standard" w:customStyle="1">
    <w:name w:val="Standard"/>
    <w:rsid w:val="00C47BCC"/>
    <w:pPr>
      <w:suppressAutoHyphens w:val="1"/>
      <w:autoSpaceDN w:val="0"/>
      <w:spacing w:after="200" w:line="276" w:lineRule="auto"/>
      <w:textAlignment w:val="baseline"/>
    </w:pPr>
    <w:rPr>
      <w:rFonts w:cs="Arial" w:eastAsia="SimSun"/>
      <w:kern w:val="3"/>
      <w:lang w:bidi="hi-IN" w:eastAsia="zh-CN"/>
    </w:rPr>
  </w:style>
  <w:style w:type="paragraph" w:styleId="pkt" w:customStyle="1">
    <w:name w:val="pkt"/>
    <w:link w:val="pktZnak"/>
    <w:qFormat w:val="1"/>
    <w:rsid w:val="00C47BCC"/>
    <w:pPr>
      <w:spacing w:after="60" w:before="60"/>
      <w:ind w:left="851" w:hanging="295"/>
      <w:jc w:val="both"/>
    </w:pPr>
    <w:rPr>
      <w:rFonts w:ascii="Times New Roman" w:cs="Times New Roman" w:eastAsia="Times New Roman" w:hAnsi="Times New Roman"/>
      <w:szCs w:val="20"/>
      <w:lang w:eastAsia="x-none" w:val="x-none"/>
    </w:rPr>
  </w:style>
  <w:style w:type="character" w:styleId="pktZnak" w:customStyle="1">
    <w:name w:val="pkt Znak"/>
    <w:link w:val="pkt"/>
    <w:rsid w:val="00C47BCC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type="paragraph" w:styleId="pkt1" w:customStyle="1">
    <w:name w:val="pkt1"/>
    <w:basedOn w:val="pkt"/>
    <w:qFormat w:val="1"/>
    <w:rsid w:val="00C47BCC"/>
    <w:pPr>
      <w:ind w:left="850" w:hanging="425"/>
    </w:pPr>
  </w:style>
  <w:style w:type="character" w:styleId="markedcontent" w:customStyle="1">
    <w:name w:val="markedcontent"/>
    <w:basedOn w:val="Domylnaczcionkaakapitu"/>
    <w:rsid w:val="00C47BCC"/>
  </w:style>
  <w:style w:type="character" w:styleId="Uwydatnienie">
    <w:name w:val="Emphasis"/>
    <w:basedOn w:val="Domylnaczcionkaakapitu"/>
    <w:uiPriority w:val="20"/>
    <w:qFormat w:val="1"/>
    <w:rsid w:val="00C47BCC"/>
    <w:rPr>
      <w:i w:val="1"/>
      <w:iCs w:val="1"/>
    </w:rPr>
  </w:style>
  <w:style w:type="paragraph" w:styleId="Tekstpodstawowy3">
    <w:name w:val="Body Text 3"/>
    <w:link w:val="Tekstpodstawowy3Znak"/>
    <w:uiPriority w:val="99"/>
    <w:unhideWhenUsed w:val="1"/>
    <w:rsid w:val="00C47BCC"/>
    <w:pPr>
      <w:spacing w:line="276" w:lineRule="auto"/>
    </w:pPr>
    <w:rPr>
      <w:rFonts w:asciiTheme="minorHAnsi" w:cstheme="minorHAnsi" w:hAnsiTheme="minorHAnsi"/>
      <w:sz w:val="22"/>
      <w:szCs w:val="22"/>
    </w:rPr>
  </w:style>
  <w:style w:type="character" w:styleId="Tekstpodstawowy3Znak" w:customStyle="1">
    <w:name w:val="Tekst podstawowy 3 Znak"/>
    <w:basedOn w:val="Domylnaczcionkaakapitu"/>
    <w:link w:val="Tekstpodstawowy3"/>
    <w:uiPriority w:val="99"/>
    <w:rsid w:val="00C47BCC"/>
    <w:rPr>
      <w:rFonts w:eastAsia="SimSun" w:cstheme="minorHAnsi"/>
      <w:kern w:val="2"/>
      <w:lang w:bidi="hi-IN" w:eastAsia="zh-CN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3F14D2"/>
    <w:rPr>
      <w:color w:val="954f72" w:themeColor="followedHyperlink"/>
      <w:u w:val="single"/>
    </w:rPr>
  </w:style>
  <w:style w:type="paragraph" w:styleId="text" w:customStyle="1">
    <w:name w:val="text"/>
    <w:rsid w:val="0009259D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table" w:styleId="a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Tekstkomentarza">
    <w:name w:val="annotation text"/>
    <w:link w:val="TekstkomentarzaZnak"/>
    <w:uiPriority w:val="99"/>
    <w:semiHidden w:val="1"/>
    <w:unhideWhenUsed w:val="1"/>
    <w:rPr>
      <w:sz w:val="20"/>
      <w:szCs w:val="18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Mangal" w:eastAsia="SimSun"/>
      <w:kern w:val="2"/>
      <w:sz w:val="20"/>
      <w:szCs w:val="18"/>
      <w:lang w:bidi="hi-IN" w:eastAsia="zh-CN" w:val="en-US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link w:val="TekstdymkaZnak"/>
    <w:uiPriority w:val="99"/>
    <w:unhideWhenUsed w:val="1"/>
    <w:rsid w:val="00D42760"/>
    <w:rPr>
      <w:rFonts w:ascii="Segoe UI" w:hAnsi="Segoe UI"/>
      <w:sz w:val="18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rsid w:val="00D42760"/>
    <w:rPr>
      <w:rFonts w:ascii="Segoe UI" w:cs="Mangal" w:eastAsia="SimSun" w:hAnsi="Segoe UI"/>
      <w:kern w:val="2"/>
      <w:sz w:val="18"/>
      <w:szCs w:val="16"/>
      <w:lang w:bidi="hi-IN" w:eastAsia="zh-CN"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 w:val="1"/>
    <w:unhideWhenUsed w:val="1"/>
    <w:rsid w:val="00143EAE"/>
    <w:rPr>
      <w:b w:val="1"/>
      <w:bCs w:val="1"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 w:val="1"/>
    <w:rsid w:val="00143EAE"/>
    <w:rPr>
      <w:rFonts w:cs="Mangal" w:eastAsia="SimSun"/>
      <w:b w:val="1"/>
      <w:bCs w:val="1"/>
      <w:kern w:val="2"/>
      <w:sz w:val="20"/>
      <w:szCs w:val="18"/>
      <w:lang w:bidi="hi-IN" w:eastAsia="zh-CN" w:val="en-US"/>
    </w:rPr>
  </w:style>
  <w:style w:type="table" w:styleId="a0" w:customStyle="1">
    <w:basedOn w:val="TableNormal8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7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6"/>
    <w:tblPr>
      <w:tblStyleRowBandSize w:val="1"/>
      <w:tblStyleColBandSize w:val="1"/>
      <w:tblCellMar>
        <w:left w:w="115.0" w:type="dxa"/>
        <w:right w:w="115.0" w:type="dxa"/>
      </w:tblCellMar>
    </w:tbl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036ADE"/>
    <w:rPr>
      <w:vertAlign w:val="superscript"/>
    </w:rPr>
  </w:style>
  <w:style w:type="paragraph" w:styleId="Tekstprzypisudolnego">
    <w:name w:val="footnote text"/>
    <w:link w:val="TekstprzypisudolnegoZnak"/>
    <w:uiPriority w:val="99"/>
    <w:semiHidden w:val="1"/>
    <w:unhideWhenUsed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036ADE"/>
    <w:rPr>
      <w:rFonts w:asciiTheme="minorHAnsi" w:cstheme="minorBidi" w:eastAsiaTheme="minorHAnsi" w:hAnsiTheme="minorHAnsi"/>
      <w:sz w:val="20"/>
      <w:szCs w:val="20"/>
      <w:lang w:eastAsia="en-US"/>
    </w:rPr>
  </w:style>
  <w:style w:type="paragraph" w:styleId="Styl1" w:customStyle="1">
    <w:name w:val="Styl1"/>
    <w:link w:val="Styl1Znak"/>
    <w:qFormat w:val="1"/>
    <w:rsid w:val="00AF68B8"/>
    <w:pPr>
      <w:spacing w:after="480" w:line="360" w:lineRule="auto"/>
      <w:jc w:val="center"/>
    </w:pPr>
    <w:rPr>
      <w:rFonts w:ascii="Calibri" w:cs="Calibri" w:eastAsia="Calibri" w:hAnsi="Calibri"/>
    </w:rPr>
  </w:style>
  <w:style w:type="paragraph" w:styleId="Styl2" w:customStyle="1">
    <w:name w:val="Styl2"/>
    <w:link w:val="Styl2Znak"/>
    <w:qFormat w:val="1"/>
    <w:rsid w:val="00AF68B8"/>
    <w:pPr>
      <w:numPr>
        <w:numId w:val="11"/>
      </w:numPr>
      <w:spacing w:line="360" w:lineRule="auto"/>
      <w:ind w:left="357" w:hanging="357"/>
    </w:pPr>
    <w:rPr>
      <w:rFonts w:ascii="Calibri" w:hAnsi="Calibri"/>
    </w:rPr>
  </w:style>
  <w:style w:type="character" w:styleId="Nagwek6Znak" w:customStyle="1">
    <w:name w:val="Nagłówek 6 Znak"/>
    <w:basedOn w:val="Domylnaczcionkaakapitu"/>
    <w:rsid w:val="00AF68B8"/>
    <w:rPr>
      <w:b w:val="1"/>
      <w:sz w:val="20"/>
      <w:szCs w:val="20"/>
    </w:rPr>
  </w:style>
  <w:style w:type="character" w:styleId="Styl1Znak" w:customStyle="1">
    <w:name w:val="Styl1 Znak"/>
    <w:basedOn w:val="Nagwek6Znak"/>
    <w:link w:val="Styl1"/>
    <w:rsid w:val="00AF68B8"/>
    <w:rPr>
      <w:rFonts w:ascii="Calibri" w:cs="Calibri" w:eastAsia="Calibri" w:hAnsi="Calibri"/>
      <w:b w:val="1"/>
      <w:sz w:val="20"/>
      <w:szCs w:val="20"/>
    </w:rPr>
  </w:style>
  <w:style w:type="character" w:styleId="Styl2Znak" w:customStyle="1">
    <w:name w:val="Styl2 Znak"/>
    <w:basedOn w:val="Nagwek6Znak"/>
    <w:link w:val="Styl2"/>
    <w:rsid w:val="00AF68B8"/>
    <w:rPr>
      <w:rFonts w:ascii="Calibri" w:hAnsi="Calibri"/>
      <w:b w:val="1"/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www.funduszeeuropejskie.gov.pl/media/121045/ZestawieniestandarduicenFERS.pdf" TargetMode="External"/><Relationship Id="rId13" Type="http://schemas.openxmlformats.org/officeDocument/2006/relationships/footer" Target="footer1.xml"/><Relationship Id="rId12" Type="http://schemas.openxmlformats.org/officeDocument/2006/relationships/header" Target="header2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funduszeeuropejskie.gov.pl/media/121045/ZestawieniestandarduicenFERS.pdf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www.funduszeeuropejskie.gov.pl/media/149036/podrecznik_marzec.pdf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notes.xml.rels><?xml version="1.0" encoding="UTF-8" standalone="yes"?><Relationships xmlns="http://schemas.openxmlformats.org/package/2006/relationships"><Relationship Id="rId1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Relationship Id="rId2" Type="http://schemas.openxmlformats.org/officeDocument/2006/relationships/hyperlink" Target="https://www.funduszeeuropejskie.gov.pl/strony/o-funduszach/dokumenty/zestawienie-standardu-i-cen-rynkowych-dla-programu-fundusze-europejskie-dla-rozwoju-spolecznego-2021-2027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qIWs0HvruiAaj8UJAdMuIyIwSA==">CgMxLjAyDmgudXo4d3BnYmU3c2w5Mg1oLnN5OGN4cWJkem1oMg5oLmUwcm9xams2aHhkaTIOaC45b2F5d2d5MmNveGk4AHIhMUI0eGhRdExveWMxamFET0dIS1dnemJPUjF1azZ6ZGtO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2025-07-01T13:38:00Z</dcterms:created>
  <dc:creator>MOST</dc:creator>
</cp:coreProperties>
</file>